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93EF4F8" w:rsidR="00CA3823" w:rsidRPr="00CA3823" w:rsidRDefault="00CA3823" w:rsidP="00CA3823">
      <w:pPr>
        <w:jc w:val="center"/>
        <w:rPr>
          <w:b/>
          <w:bCs/>
          <w:szCs w:val="22"/>
        </w:rPr>
      </w:pPr>
      <w:r w:rsidRPr="00CA3823">
        <w:rPr>
          <w:b/>
          <w:bCs/>
          <w:szCs w:val="22"/>
        </w:rPr>
        <w:t>ОБРАЗЕЦ – ТЕХНИЧЕСКО ПРЕДЛОЖЕНИЕ ЗА ИЗПЪЛНЕНИЕ НА ПОРЪЧКАТА</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6F03EDCE" w:rsidR="00CA3823" w:rsidRPr="00CA3823" w:rsidRDefault="00CA3823" w:rsidP="00CA3823">
      <w:pPr>
        <w:rPr>
          <w:bCs/>
          <w:szCs w:val="22"/>
        </w:rPr>
      </w:pPr>
      <w:r w:rsidRPr="00CA3823">
        <w:rPr>
          <w:bCs/>
          <w:szCs w:val="22"/>
        </w:rPr>
        <w:t>за участие в обществена поръчка с Предмет:  „Строително монтажни работи за повишаване на ене</w:t>
      </w:r>
      <w:r w:rsidR="00C13D55">
        <w:rPr>
          <w:bCs/>
          <w:szCs w:val="22"/>
        </w:rPr>
        <w:t>р</w:t>
      </w:r>
      <w:r w:rsidRPr="00CA3823">
        <w:rPr>
          <w:bCs/>
          <w:szCs w:val="22"/>
        </w:rPr>
        <w:t xml:space="preserve">гийна ефективност на жилищни сгради с </w:t>
      </w:r>
      <w:r w:rsidR="00BC6029">
        <w:rPr>
          <w:bCs/>
          <w:szCs w:val="22"/>
        </w:rPr>
        <w:t>4</w:t>
      </w:r>
      <w:r w:rsidRPr="00CA3823">
        <w:rPr>
          <w:bCs/>
          <w:szCs w:val="22"/>
        </w:rPr>
        <w:t xml:space="preserve">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ней, Варо – циментови смеси, Бои, Лепил, Хидроизолация и елементи към ней, гофрирани тръби, ел. кабели, разклонителни кутии, осветителни тела, ключове, уред за измерване на дължините, нивилир.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75A757B4"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sidR="00357164">
        <w:rPr>
          <w:szCs w:val="22"/>
          <w:lang w:eastAsia="en-US"/>
        </w:rPr>
        <w:t xml:space="preserve">сгради и </w:t>
      </w:r>
      <w:r w:rsidRPr="00CA3823">
        <w:rPr>
          <w:szCs w:val="22"/>
          <w:lang w:eastAsia="en-US"/>
        </w:rPr>
        <w:t xml:space="preserve">дейности на </w:t>
      </w:r>
      <w:r w:rsidR="00357164">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0857C299"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w:t>
      </w:r>
      <w:r w:rsidR="00357164">
        <w:rPr>
          <w:szCs w:val="22"/>
          <w:lang w:eastAsia="en-US"/>
        </w:rPr>
        <w:t xml:space="preserve">обхваща всички сгради и да </w:t>
      </w:r>
      <w:r w:rsidRPr="00CA3823">
        <w:rPr>
          <w:szCs w:val="22"/>
          <w:lang w:eastAsia="en-US"/>
        </w:rPr>
        <w:t>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27C99E57" w14:textId="77777777" w:rsidR="00E74CDD" w:rsidRPr="00CA3823" w:rsidRDefault="00E74CDD" w:rsidP="00E74CDD">
      <w:pPr>
        <w:pStyle w:val="-2"/>
      </w:pPr>
      <w:r w:rsidRPr="00CA3823">
        <w:t xml:space="preserve">ТЕХНИЧЕСКИ ПАРАМЕТРИ НА ДЕЙНОСТИТЕ </w:t>
      </w:r>
    </w:p>
    <w:p w14:paraId="7CCC2A59" w14:textId="77777777" w:rsidR="00E74CDD" w:rsidRPr="00CA3823" w:rsidRDefault="00E74CDD" w:rsidP="00E74CDD">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3F8181C2" w14:textId="77777777" w:rsidR="00E74CDD" w:rsidRDefault="00E74CDD" w:rsidP="00E74CDD">
      <w:pPr>
        <w:ind w:right="-1"/>
        <w:rPr>
          <w:szCs w:val="22"/>
          <w:lang w:eastAsia="en-US"/>
        </w:rPr>
      </w:pPr>
    </w:p>
    <w:p w14:paraId="665BB8D4" w14:textId="77777777" w:rsidR="00E74CDD" w:rsidRPr="00CA3823" w:rsidRDefault="00E74CDD" w:rsidP="00E74CDD">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67CE968C" w14:textId="77777777" w:rsidR="00E74CDD" w:rsidRDefault="00E74CDD" w:rsidP="00E74CDD">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посочва длъжностите, лицата и </w:t>
      </w:r>
      <w:r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6CC9EB8F" w14:textId="52EA5C2C" w:rsidR="00CA3823" w:rsidRDefault="00CA3823" w:rsidP="00CA3823">
      <w:pPr>
        <w:ind w:right="-1"/>
        <w:rPr>
          <w:szCs w:val="22"/>
          <w:lang w:eastAsia="en-US"/>
        </w:rPr>
      </w:pPr>
    </w:p>
    <w:p w14:paraId="195EC630" w14:textId="67E09AB2" w:rsidR="00CA3823" w:rsidRPr="00CA3823" w:rsidRDefault="00CA3823" w:rsidP="002A38CA">
      <w:pPr>
        <w:pStyle w:val="-2"/>
      </w:pPr>
      <w:r>
        <w:t>ПРЕДЛАГАН СРОК</w:t>
      </w:r>
    </w:p>
    <w:p w14:paraId="63E5CF04" w14:textId="77777777" w:rsidR="00CA3823" w:rsidRPr="00CA3823" w:rsidRDefault="00CA3823" w:rsidP="00CA3823">
      <w:pPr>
        <w:ind w:right="-1"/>
        <w:rPr>
          <w:szCs w:val="22"/>
          <w:lang w:eastAsia="en-US"/>
        </w:rPr>
      </w:pPr>
    </w:p>
    <w:p w14:paraId="0243B369" w14:textId="5575E6C6" w:rsidR="00CA3823" w:rsidRPr="00CA3823" w:rsidRDefault="00CA3823" w:rsidP="002A38CA">
      <w:pPr>
        <w:pStyle w:val="-3"/>
      </w:pPr>
      <w:r w:rsidRPr="00CA3823">
        <w:t>Сроковете за изпълнение на конкретните задължения по дейности са както следва:</w:t>
      </w:r>
    </w:p>
    <w:p w14:paraId="69198DEB" w14:textId="77777777" w:rsidR="0067420C" w:rsidRDefault="0067420C" w:rsidP="001331C8">
      <w:pPr>
        <w:pStyle w:val="-4"/>
      </w:pPr>
      <w:r>
        <w:t>СРОК ЗА ИЗПЪЛНЕНИЕ НА ДЕЙНОСТТА СМР НА ОБОСОБЕНАТА ПОЗИЦИЯ е ………..</w:t>
      </w:r>
      <w:r w:rsidRPr="00E831C8">
        <w:t xml:space="preserve"> календарни дни, но не по-късно от 60 календарни дни преди датата за приключване на ОПРР 2014-2020г.  </w:t>
      </w:r>
      <w:r>
        <w:t>СРОК ЗА ИЗПЪЛНЕНИЕ НА ДЕЙНОСТТА СМР НА ОБОСОБЕНАТА</w:t>
      </w:r>
      <w:r w:rsidRPr="00E831C8">
        <w:t xml:space="preserve"> започва да тече от </w:t>
      </w:r>
      <w:r>
        <w:t>датата за първата сграда за която е  настъпило начало на строителството</w:t>
      </w:r>
      <w:r w:rsidRPr="00E831C8">
        <w:t xml:space="preserve"> и е до Датата </w:t>
      </w:r>
      <w:r>
        <w:t>за последната сграда за, която е</w:t>
      </w:r>
      <w:r w:rsidRPr="00E831C8">
        <w:t xml:space="preserve"> подпис</w:t>
      </w:r>
      <w:r>
        <w:t>ан</w:t>
      </w:r>
      <w:r w:rsidRPr="00E831C8">
        <w:t xml:space="preserve"> съответния приложим Прот</w:t>
      </w:r>
      <w:r>
        <w:t>окол/Акт за приемане на строежа. СРОК ЗА ИЗПЪЛНЕНИЕ НА ДЕЙНОСТТА СМР НА ОБОСОБЕНАТА ПОЗИЦИЯ</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r>
        <w:t xml:space="preserve"> </w:t>
      </w:r>
      <w:r w:rsidRPr="00CA3823">
        <w:t>Настояща</w:t>
      </w:r>
      <w:r>
        <w:t>та информация подлежи на оценка</w:t>
      </w:r>
      <w:r w:rsidRPr="00CA3823">
        <w:t>.</w:t>
      </w:r>
    </w:p>
    <w:p w14:paraId="14666E7A" w14:textId="03A7D284" w:rsidR="0067420C" w:rsidRPr="00CA3823" w:rsidRDefault="00E711D9" w:rsidP="001331C8">
      <w:pPr>
        <w:pStyle w:val="-4"/>
      </w:pPr>
      <w:r w:rsidRPr="00E831C8">
        <w:t>СРОК ЗА ИЗПЪЛНЕНИЕ НА ДЕЙНОСТТА СМР</w:t>
      </w:r>
      <w:r>
        <w:t xml:space="preserve"> НА СГРАДА</w:t>
      </w:r>
      <w:r w:rsidRPr="00E831C8">
        <w:t xml:space="preserve"> е </w:t>
      </w:r>
      <w:r>
        <w:t>………….календарни дни, но не по-късно от предложения от участника СРОК ЗА ИЗПЪЛНЕНИЕ НА ДЕЙНОСТТА СМР НА ОБОСОБЕНАТА</w:t>
      </w:r>
      <w:r w:rsidRPr="00E831C8">
        <w:t>.  СРОК ЗА ИЗПЪЛНЕНИЕ НА ДЕЙНОСТТА СМР</w:t>
      </w:r>
      <w:r>
        <w:t xml:space="preserve"> НА СГРАДА</w:t>
      </w:r>
      <w:r w:rsidRPr="00E831C8">
        <w:t xml:space="preserve"> започва да тече от Началото на строителството (датата, на съставяне и подписване на съответния Протокол за откриване на Строителната площадка, на която ВЪЗЛОЖИТЕЛЯТ предоставя на ИЗПЪЛНИТЕЛЯ достъп до Строителната площадка) и е до Датата на подписване на съответния приложим Протокол/Акт за приемане на строежа. </w:t>
      </w:r>
      <w:r>
        <w:t xml:space="preserve">В срок до 30 календарни дни считани от датата на откриване на строителната площадка за първата сграда за която е открита строителна площадка ВЪЗЛОЖИТЕЛЯ открива строителните площадки и на останалите сгради от обособена позиция. Независимо от предложения от участника  </w:t>
      </w:r>
      <w:r w:rsidRPr="00E831C8">
        <w:t>СРОК ЗА ИЗПЪЛНЕНИЕ НА ДЕЙНОСТТА СМР</w:t>
      </w:r>
      <w:r>
        <w:t xml:space="preserve"> НА СГРАДА, за която има открита строителна площадка в рамките на 30 календарни дни, считани от датата на откриване на строителна площадка за първата сграда за която е открита строителна площадка, то </w:t>
      </w:r>
      <w:r w:rsidRPr="00E831C8">
        <w:t xml:space="preserve">до Датата </w:t>
      </w:r>
      <w:r>
        <w:t>на, която е</w:t>
      </w:r>
      <w:r w:rsidRPr="00E831C8">
        <w:t xml:space="preserve"> подпис</w:t>
      </w:r>
      <w:r>
        <w:t>ан</w:t>
      </w:r>
      <w:r w:rsidRPr="00E831C8">
        <w:t xml:space="preserve"> съответния приложим Прот</w:t>
      </w:r>
      <w:r>
        <w:t>окол/Акт за приемане на строежа не следва да надвишава предложения от участника СРОК ЗА ИЗПЪЛНЕНИЕ НА ДЕЙНОСТТА СМР НА ОБОСОБЕНАТА ПОЗИЦИЯ.</w:t>
      </w:r>
      <w:r w:rsidRPr="00CA3823">
        <w:t xml:space="preserve"> </w:t>
      </w:r>
      <w:r w:rsidRPr="00E831C8">
        <w:t>СРОК ЗА ИЗПЪЛНЕНИЕ НА ДЕЙНОСТТА СМР</w:t>
      </w:r>
      <w:r>
        <w:t xml:space="preserve"> НА СГРАДА</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bookmarkStart w:id="0" w:name="_GoBack"/>
      <w:bookmarkEnd w:id="0"/>
      <w:r w:rsidR="0067420C" w:rsidRPr="00CA3823">
        <w:t>.</w:t>
      </w:r>
    </w:p>
    <w:p w14:paraId="38A90CB2" w14:textId="77777777" w:rsidR="0067420C" w:rsidRDefault="0067420C" w:rsidP="0067420C">
      <w:pPr>
        <w:pStyle w:val="-4"/>
      </w:pPr>
      <w:r w:rsidRPr="00E831C8">
        <w:t xml:space="preserve">ОБЩ ГАРАНЦИОНЕН СРОК </w:t>
      </w:r>
      <w:r>
        <w:t xml:space="preserve">ЗА СГРАДА </w:t>
      </w:r>
      <w:r w:rsidRPr="00E831C8">
        <w:t xml:space="preserve">се отнася и обхваща </w:t>
      </w:r>
      <w:r>
        <w:t>всички дейности изпълнени на сградата/обекта/строежа</w:t>
      </w:r>
      <w:r w:rsidRPr="00E831C8">
        <w:t xml:space="preserve">, като </w:t>
      </w:r>
      <w:r>
        <w:t xml:space="preserve">за </w:t>
      </w:r>
      <w:r w:rsidRPr="00E831C8">
        <w:t xml:space="preserve">същия </w:t>
      </w:r>
      <w:r>
        <w:t>предлагаме …………………..</w:t>
      </w:r>
      <w:r w:rsidRPr="00E831C8">
        <w:t>календарни дни. В случаите, че гаранционния срок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е по-голям от 1 830 календарни дни, то за минимален ОБЩ ГАРАНЦИОНЕН СРОК се възприема, срока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ОБЩИЯ ГАРАНЦИОНЕН СРОК започва да се отброява от съставяне на съответния приложим Протокол за Въвеждане на обекта в експлоатация/Протокола за Установяване годността за ползване на строежа.</w:t>
      </w:r>
      <w:r>
        <w:t xml:space="preserve"> </w:t>
      </w:r>
      <w:r w:rsidRPr="00E831C8">
        <w:t xml:space="preserve">ОБЩ ГАРАНЦИОНЕН СРОК </w:t>
      </w:r>
      <w:r>
        <w:t>ЗА СГРАДА, а именно:</w:t>
      </w:r>
    </w:p>
    <w:tbl>
      <w:tblPr>
        <w:tblStyle w:val="af3"/>
        <w:tblW w:w="8163" w:type="dxa"/>
        <w:tblInd w:w="1980" w:type="dxa"/>
        <w:tblLayout w:type="fixed"/>
        <w:tblLook w:val="04A0" w:firstRow="1" w:lastRow="0" w:firstColumn="1" w:lastColumn="0" w:noHBand="0" w:noVBand="1"/>
      </w:tblPr>
      <w:tblGrid>
        <w:gridCol w:w="567"/>
        <w:gridCol w:w="3798"/>
        <w:gridCol w:w="3798"/>
      </w:tblGrid>
      <w:tr w:rsidR="00CD597F" w:rsidRPr="001D53C5" w14:paraId="095C1B53" w14:textId="77777777" w:rsidTr="00DA0615">
        <w:tc>
          <w:tcPr>
            <w:tcW w:w="567" w:type="dxa"/>
            <w:shd w:val="clear" w:color="auto" w:fill="D9D9D9" w:themeFill="background1" w:themeFillShade="D9"/>
          </w:tcPr>
          <w:p w14:paraId="253A5BA4" w14:textId="77777777" w:rsidR="00CD597F" w:rsidRPr="001D53C5" w:rsidRDefault="00CD597F" w:rsidP="00DA0615">
            <w:pPr>
              <w:rPr>
                <w:b/>
              </w:rPr>
            </w:pPr>
            <w:r w:rsidRPr="001D53C5">
              <w:rPr>
                <w:b/>
              </w:rPr>
              <w:t>№</w:t>
            </w:r>
          </w:p>
        </w:tc>
        <w:tc>
          <w:tcPr>
            <w:tcW w:w="3798" w:type="dxa"/>
            <w:shd w:val="clear" w:color="auto" w:fill="D9D9D9" w:themeFill="background1" w:themeFillShade="D9"/>
          </w:tcPr>
          <w:p w14:paraId="4ADA7752" w14:textId="77777777" w:rsidR="00CD597F" w:rsidRPr="001D53C5" w:rsidRDefault="00CD597F" w:rsidP="00DA0615">
            <w:pPr>
              <w:rPr>
                <w:b/>
              </w:rPr>
            </w:pPr>
            <w:r w:rsidRPr="001D53C5">
              <w:rPr>
                <w:b/>
              </w:rPr>
              <w:t>НАИМЕНОВАНИЕ</w:t>
            </w:r>
          </w:p>
        </w:tc>
        <w:tc>
          <w:tcPr>
            <w:tcW w:w="3798" w:type="dxa"/>
            <w:tcBorders>
              <w:bottom w:val="single" w:sz="4" w:space="0" w:color="auto"/>
            </w:tcBorders>
            <w:shd w:val="clear" w:color="auto" w:fill="D9D9D9" w:themeFill="background1" w:themeFillShade="D9"/>
          </w:tcPr>
          <w:p w14:paraId="3A206F56" w14:textId="77777777" w:rsidR="00CD597F" w:rsidRPr="001D53C5" w:rsidRDefault="00CD597F" w:rsidP="00DA0615">
            <w:pPr>
              <w:rPr>
                <w:b/>
              </w:rPr>
            </w:pPr>
            <w:r>
              <w:rPr>
                <w:b/>
              </w:rPr>
              <w:t>КАЛЕНДАРНИ ДНИ</w:t>
            </w:r>
          </w:p>
        </w:tc>
      </w:tr>
      <w:tr w:rsidR="00CD597F" w:rsidRPr="00CA391F" w14:paraId="36541431" w14:textId="77777777" w:rsidTr="00DA0615">
        <w:tc>
          <w:tcPr>
            <w:tcW w:w="567" w:type="dxa"/>
            <w:shd w:val="clear" w:color="auto" w:fill="92D050"/>
          </w:tcPr>
          <w:p w14:paraId="2D90F3E7" w14:textId="77777777" w:rsidR="00CD597F" w:rsidRPr="001D53C5" w:rsidRDefault="00CD597F" w:rsidP="00CD597F">
            <w:pPr>
              <w:pStyle w:val="afff2"/>
              <w:numPr>
                <w:ilvl w:val="0"/>
                <w:numId w:val="23"/>
              </w:numPr>
            </w:pPr>
          </w:p>
        </w:tc>
        <w:tc>
          <w:tcPr>
            <w:tcW w:w="3798" w:type="dxa"/>
            <w:shd w:val="clear" w:color="auto" w:fill="92D050"/>
          </w:tcPr>
          <w:p w14:paraId="2CE9B9F7" w14:textId="712C5C0E" w:rsidR="00CD597F" w:rsidRPr="001D53C5" w:rsidRDefault="00CD597F" w:rsidP="00CD597F">
            <w:r w:rsidRPr="001D53C5">
              <w:rPr>
                <w:b/>
              </w:rPr>
              <w:t>ОБОСОБЕНА ПОЗИЦИЯ №</w:t>
            </w:r>
            <w:r>
              <w:rPr>
                <w:b/>
              </w:rPr>
              <w:t xml:space="preserve">4 </w:t>
            </w:r>
            <w:r w:rsidRPr="001D53C5">
              <w:rPr>
                <w:b/>
              </w:rPr>
              <w:t xml:space="preserve">– </w:t>
            </w:r>
            <w:r w:rsidRPr="005E1C40">
              <w:rPr>
                <w:b/>
              </w:rPr>
              <w:t>„Строително-монтажни работи за „Повишаване на енергийна ефективност на жилищни сгради в гр. Пещера – ЛОТ 5““</w:t>
            </w:r>
            <w:r>
              <w:rPr>
                <w:b/>
              </w:rPr>
              <w:t xml:space="preserve">, </w:t>
            </w:r>
            <w:r w:rsidRPr="001D53C5">
              <w:rPr>
                <w:b/>
              </w:rPr>
              <w:t>която обхваща следните обекти:</w:t>
            </w:r>
          </w:p>
        </w:tc>
        <w:tc>
          <w:tcPr>
            <w:tcW w:w="3798" w:type="dxa"/>
            <w:tcBorders>
              <w:tr2bl w:val="nil"/>
            </w:tcBorders>
            <w:shd w:val="clear" w:color="auto" w:fill="92D050"/>
          </w:tcPr>
          <w:p w14:paraId="1D8FF26D" w14:textId="77777777" w:rsidR="00CD597F" w:rsidRPr="004E3A4A" w:rsidRDefault="00CD597F" w:rsidP="00CD597F">
            <w:pPr>
              <w:rPr>
                <w:b/>
              </w:rPr>
            </w:pPr>
            <w:r w:rsidRPr="004E3A4A">
              <w:rPr>
                <w:b/>
              </w:rPr>
              <w:t>Записването на съответния ОБЩ ГАРАНЦИОНЕН СРОК ЗА СГРАДА в настоящата таблица не може да бъде различен от посочения по-горе – извън настоящата таблица ОБЩ ГАРАНЦИОНЕН СРОК ЗА СГРАДА</w:t>
            </w:r>
          </w:p>
        </w:tc>
      </w:tr>
      <w:tr w:rsidR="00CD597F" w:rsidRPr="00893B73" w14:paraId="673E3F4E" w14:textId="77777777" w:rsidTr="00DA0615">
        <w:tc>
          <w:tcPr>
            <w:tcW w:w="567" w:type="dxa"/>
            <w:shd w:val="clear" w:color="auto" w:fill="D9D9D9" w:themeFill="background1" w:themeFillShade="D9"/>
          </w:tcPr>
          <w:p w14:paraId="52977869" w14:textId="77777777" w:rsidR="00CD597F" w:rsidRPr="001D53C5" w:rsidRDefault="00CD597F" w:rsidP="00CD597F">
            <w:pPr>
              <w:pStyle w:val="afff2"/>
              <w:numPr>
                <w:ilvl w:val="1"/>
                <w:numId w:val="23"/>
              </w:numPr>
            </w:pPr>
          </w:p>
        </w:tc>
        <w:tc>
          <w:tcPr>
            <w:tcW w:w="3798" w:type="dxa"/>
          </w:tcPr>
          <w:p w14:paraId="17F34178" w14:textId="6CB3FD82" w:rsidR="00CD597F" w:rsidRPr="001D53C5" w:rsidRDefault="00CD597F" w:rsidP="00CD597F">
            <w:pPr>
              <w:rPr>
                <w:b/>
              </w:rPr>
            </w:pPr>
            <w:r w:rsidRPr="001D53C5">
              <w:t>СГРАДА №14 Хубав дом, гр. Пещера, ул. Никола Донски № 5</w:t>
            </w:r>
          </w:p>
        </w:tc>
        <w:tc>
          <w:tcPr>
            <w:tcW w:w="3798" w:type="dxa"/>
            <w:shd w:val="clear" w:color="auto" w:fill="auto"/>
          </w:tcPr>
          <w:p w14:paraId="6A234C97" w14:textId="77777777" w:rsidR="00CD597F" w:rsidRPr="00893B73" w:rsidRDefault="00CD597F" w:rsidP="00CD597F">
            <w:pPr>
              <w:jc w:val="right"/>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4CEE6E03" w14:textId="77777777" w:rsidTr="00DA0615">
        <w:tc>
          <w:tcPr>
            <w:tcW w:w="567" w:type="dxa"/>
            <w:shd w:val="clear" w:color="auto" w:fill="D9D9D9" w:themeFill="background1" w:themeFillShade="D9"/>
          </w:tcPr>
          <w:p w14:paraId="5A0F763D" w14:textId="77777777" w:rsidR="00CD597F" w:rsidRDefault="00CD597F" w:rsidP="00CD597F">
            <w:pPr>
              <w:pStyle w:val="afff2"/>
              <w:numPr>
                <w:ilvl w:val="1"/>
                <w:numId w:val="23"/>
              </w:numPr>
            </w:pPr>
          </w:p>
        </w:tc>
        <w:tc>
          <w:tcPr>
            <w:tcW w:w="3798" w:type="dxa"/>
          </w:tcPr>
          <w:p w14:paraId="1E37F960" w14:textId="42C8A9DA" w:rsidR="00CD597F" w:rsidRPr="001D53C5" w:rsidRDefault="00CD597F" w:rsidP="00CD597F">
            <w:pPr>
              <w:rPr>
                <w:b/>
              </w:rPr>
            </w:pPr>
            <w:r w:rsidRPr="001D53C5">
              <w:t>СГРАДА №24 гр. Пещера, ул. Ангел Калоянов № 23</w:t>
            </w:r>
          </w:p>
        </w:tc>
        <w:tc>
          <w:tcPr>
            <w:tcW w:w="3798" w:type="dxa"/>
            <w:shd w:val="clear" w:color="auto" w:fill="auto"/>
          </w:tcPr>
          <w:p w14:paraId="64668AF9"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45D0A0BD" w14:textId="77777777" w:rsidTr="00DA0615">
        <w:tc>
          <w:tcPr>
            <w:tcW w:w="567" w:type="dxa"/>
            <w:shd w:val="clear" w:color="auto" w:fill="D9D9D9" w:themeFill="background1" w:themeFillShade="D9"/>
          </w:tcPr>
          <w:p w14:paraId="71FF5715" w14:textId="77777777" w:rsidR="00CD597F" w:rsidRDefault="00CD597F" w:rsidP="00CD597F">
            <w:pPr>
              <w:pStyle w:val="afff2"/>
              <w:numPr>
                <w:ilvl w:val="1"/>
                <w:numId w:val="23"/>
              </w:numPr>
            </w:pPr>
          </w:p>
        </w:tc>
        <w:tc>
          <w:tcPr>
            <w:tcW w:w="3798" w:type="dxa"/>
          </w:tcPr>
          <w:p w14:paraId="6BBCB357" w14:textId="69EEB2B0" w:rsidR="00CD597F" w:rsidRPr="001D53C5" w:rsidRDefault="00CD597F" w:rsidP="00CD597F">
            <w:pPr>
              <w:rPr>
                <w:b/>
              </w:rPr>
            </w:pPr>
            <w:r w:rsidRPr="001D53C5">
              <w:t>СГРАДА №25 гр. Пещера, ул. Йордан Ковачев № 47А</w:t>
            </w:r>
          </w:p>
        </w:tc>
        <w:tc>
          <w:tcPr>
            <w:tcW w:w="3798" w:type="dxa"/>
            <w:shd w:val="clear" w:color="auto" w:fill="auto"/>
          </w:tcPr>
          <w:p w14:paraId="41391468"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3D0ACB64" w14:textId="77777777" w:rsidTr="00DA0615">
        <w:tc>
          <w:tcPr>
            <w:tcW w:w="567" w:type="dxa"/>
            <w:shd w:val="clear" w:color="auto" w:fill="D9D9D9" w:themeFill="background1" w:themeFillShade="D9"/>
          </w:tcPr>
          <w:p w14:paraId="6FB34D05" w14:textId="77777777" w:rsidR="00CD597F" w:rsidRDefault="00CD597F" w:rsidP="00CD597F">
            <w:pPr>
              <w:pStyle w:val="afff2"/>
              <w:numPr>
                <w:ilvl w:val="1"/>
                <w:numId w:val="23"/>
              </w:numPr>
            </w:pPr>
          </w:p>
        </w:tc>
        <w:tc>
          <w:tcPr>
            <w:tcW w:w="3798" w:type="dxa"/>
          </w:tcPr>
          <w:p w14:paraId="4C9EBB44" w14:textId="7FBF6EEF" w:rsidR="00CD597F" w:rsidRPr="001D53C5" w:rsidRDefault="00CD597F" w:rsidP="00CD597F">
            <w:pPr>
              <w:rPr>
                <w:b/>
              </w:rPr>
            </w:pPr>
            <w:r w:rsidRPr="001D53C5">
              <w:t>СГРАДА №28 гр. Пещера, ул. Йордан Ковачев № 23</w:t>
            </w:r>
          </w:p>
        </w:tc>
        <w:tc>
          <w:tcPr>
            <w:tcW w:w="3798" w:type="dxa"/>
            <w:shd w:val="clear" w:color="auto" w:fill="auto"/>
          </w:tcPr>
          <w:p w14:paraId="008302B0"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562A3AB2" w14:textId="77777777" w:rsidTr="00DA0615">
        <w:tc>
          <w:tcPr>
            <w:tcW w:w="567" w:type="dxa"/>
            <w:shd w:val="clear" w:color="auto" w:fill="D9D9D9" w:themeFill="background1" w:themeFillShade="D9"/>
          </w:tcPr>
          <w:p w14:paraId="622990AC" w14:textId="77777777" w:rsidR="00CD597F" w:rsidRDefault="00CD597F" w:rsidP="00CD597F">
            <w:pPr>
              <w:pStyle w:val="afff2"/>
              <w:numPr>
                <w:ilvl w:val="1"/>
                <w:numId w:val="23"/>
              </w:numPr>
            </w:pPr>
          </w:p>
        </w:tc>
        <w:tc>
          <w:tcPr>
            <w:tcW w:w="3798" w:type="dxa"/>
          </w:tcPr>
          <w:p w14:paraId="6F9FF784" w14:textId="6E50497E" w:rsidR="00CD597F" w:rsidRPr="001D53C5" w:rsidRDefault="00CD597F" w:rsidP="00CD597F">
            <w:pPr>
              <w:rPr>
                <w:b/>
              </w:rPr>
            </w:pPr>
            <w:r w:rsidRPr="001D53C5">
              <w:t>СГРАДА №31 гр. Пещера, ул. Владо Рилски № 14</w:t>
            </w:r>
          </w:p>
        </w:tc>
        <w:tc>
          <w:tcPr>
            <w:tcW w:w="3798" w:type="dxa"/>
            <w:shd w:val="clear" w:color="auto" w:fill="auto"/>
          </w:tcPr>
          <w:p w14:paraId="66E76568"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39DDADEB" w14:textId="77777777" w:rsidTr="00DA0615">
        <w:tc>
          <w:tcPr>
            <w:tcW w:w="567" w:type="dxa"/>
            <w:shd w:val="clear" w:color="auto" w:fill="D9D9D9" w:themeFill="background1" w:themeFillShade="D9"/>
          </w:tcPr>
          <w:p w14:paraId="2D1A986E" w14:textId="77777777" w:rsidR="00CD597F" w:rsidRPr="001D53C5" w:rsidRDefault="00CD597F" w:rsidP="00CD597F">
            <w:pPr>
              <w:pStyle w:val="afff2"/>
              <w:numPr>
                <w:ilvl w:val="1"/>
                <w:numId w:val="23"/>
              </w:numPr>
            </w:pPr>
          </w:p>
        </w:tc>
        <w:tc>
          <w:tcPr>
            <w:tcW w:w="3798" w:type="dxa"/>
          </w:tcPr>
          <w:p w14:paraId="70567EA9" w14:textId="0801FA44" w:rsidR="00CD597F" w:rsidRPr="001D53C5" w:rsidRDefault="00CD597F" w:rsidP="00CD597F">
            <w:pPr>
              <w:rPr>
                <w:b/>
              </w:rPr>
            </w:pPr>
            <w:r>
              <w:t xml:space="preserve">СГРАДА №35 </w:t>
            </w:r>
            <w:r w:rsidRPr="001D53C5">
              <w:t>град Пещера, ул. „Иван Цвеев“ № 8</w:t>
            </w:r>
          </w:p>
        </w:tc>
        <w:tc>
          <w:tcPr>
            <w:tcW w:w="3798" w:type="dxa"/>
            <w:shd w:val="clear" w:color="auto" w:fill="auto"/>
          </w:tcPr>
          <w:p w14:paraId="41461D45"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609ED210" w14:textId="77777777" w:rsidTr="00DA0615">
        <w:tc>
          <w:tcPr>
            <w:tcW w:w="567" w:type="dxa"/>
            <w:shd w:val="clear" w:color="auto" w:fill="D9D9D9" w:themeFill="background1" w:themeFillShade="D9"/>
          </w:tcPr>
          <w:p w14:paraId="0865DFA6" w14:textId="77777777" w:rsidR="00CD597F" w:rsidRDefault="00CD597F" w:rsidP="00CD597F">
            <w:pPr>
              <w:pStyle w:val="afff2"/>
              <w:numPr>
                <w:ilvl w:val="1"/>
                <w:numId w:val="23"/>
              </w:numPr>
            </w:pPr>
          </w:p>
        </w:tc>
        <w:tc>
          <w:tcPr>
            <w:tcW w:w="3798" w:type="dxa"/>
          </w:tcPr>
          <w:p w14:paraId="47419D86" w14:textId="1C50806A" w:rsidR="00CD597F" w:rsidRPr="001D53C5" w:rsidRDefault="00CD597F" w:rsidP="00CD597F">
            <w:pPr>
              <w:rPr>
                <w:b/>
              </w:rPr>
            </w:pPr>
            <w:r w:rsidRPr="001D53C5">
              <w:t>СГРАДА №37 Попови къщи, град Пещера, ул. Христо Смирненски №4”</w:t>
            </w:r>
          </w:p>
        </w:tc>
        <w:tc>
          <w:tcPr>
            <w:tcW w:w="3798" w:type="dxa"/>
            <w:shd w:val="clear" w:color="auto" w:fill="auto"/>
          </w:tcPr>
          <w:p w14:paraId="3B44FCB0"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66F0CFAE" w14:textId="77777777" w:rsidTr="00DA0615">
        <w:tc>
          <w:tcPr>
            <w:tcW w:w="567" w:type="dxa"/>
            <w:shd w:val="clear" w:color="auto" w:fill="D9D9D9" w:themeFill="background1" w:themeFillShade="D9"/>
          </w:tcPr>
          <w:p w14:paraId="47ED9FC1" w14:textId="77777777" w:rsidR="00CD597F" w:rsidRDefault="00CD597F" w:rsidP="00CD597F">
            <w:pPr>
              <w:pStyle w:val="afff2"/>
              <w:numPr>
                <w:ilvl w:val="1"/>
                <w:numId w:val="23"/>
              </w:numPr>
            </w:pPr>
          </w:p>
        </w:tc>
        <w:tc>
          <w:tcPr>
            <w:tcW w:w="3798" w:type="dxa"/>
          </w:tcPr>
          <w:p w14:paraId="02169731" w14:textId="5C4797A4" w:rsidR="00CD597F" w:rsidRPr="001D53C5" w:rsidRDefault="00CD597F" w:rsidP="00CD597F">
            <w:pPr>
              <w:rPr>
                <w:b/>
              </w:rPr>
            </w:pPr>
            <w:r w:rsidRPr="001D53C5">
              <w:t>СГРАДА №39 Филипови, град Пещера, ул. Васил Левски № 24”</w:t>
            </w:r>
          </w:p>
        </w:tc>
        <w:tc>
          <w:tcPr>
            <w:tcW w:w="3798" w:type="dxa"/>
            <w:shd w:val="clear" w:color="auto" w:fill="auto"/>
          </w:tcPr>
          <w:p w14:paraId="37B2F1BE"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13FB73AC" w14:textId="77777777" w:rsidTr="00DA0615">
        <w:tc>
          <w:tcPr>
            <w:tcW w:w="567" w:type="dxa"/>
            <w:shd w:val="clear" w:color="auto" w:fill="D9D9D9" w:themeFill="background1" w:themeFillShade="D9"/>
          </w:tcPr>
          <w:p w14:paraId="3F5C25E5" w14:textId="77777777" w:rsidR="00CD597F" w:rsidRPr="001D53C5" w:rsidRDefault="00CD597F" w:rsidP="00CD597F">
            <w:pPr>
              <w:pStyle w:val="afff2"/>
              <w:numPr>
                <w:ilvl w:val="1"/>
                <w:numId w:val="23"/>
              </w:numPr>
            </w:pPr>
          </w:p>
        </w:tc>
        <w:tc>
          <w:tcPr>
            <w:tcW w:w="3798" w:type="dxa"/>
          </w:tcPr>
          <w:p w14:paraId="4D269A4E" w14:textId="7E8E174A" w:rsidR="00CD597F" w:rsidRPr="001D53C5" w:rsidRDefault="00CD597F" w:rsidP="00CD597F">
            <w:pPr>
              <w:rPr>
                <w:b/>
              </w:rPr>
            </w:pPr>
            <w:r w:rsidRPr="001D53C5">
              <w:t>СГРАДА №41 Комбоянови къщи, град Пещера, ул. Михаил Такев № 4”</w:t>
            </w:r>
          </w:p>
        </w:tc>
        <w:tc>
          <w:tcPr>
            <w:tcW w:w="3798" w:type="dxa"/>
            <w:shd w:val="clear" w:color="auto" w:fill="auto"/>
          </w:tcPr>
          <w:p w14:paraId="5CFA938D"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74A98179" w14:textId="77777777" w:rsidTr="00DA0615">
        <w:tc>
          <w:tcPr>
            <w:tcW w:w="567" w:type="dxa"/>
            <w:shd w:val="clear" w:color="auto" w:fill="D9D9D9" w:themeFill="background1" w:themeFillShade="D9"/>
          </w:tcPr>
          <w:p w14:paraId="30915318" w14:textId="77777777" w:rsidR="00CD597F" w:rsidRDefault="00CD597F" w:rsidP="00CD597F">
            <w:pPr>
              <w:pStyle w:val="afff2"/>
              <w:numPr>
                <w:ilvl w:val="1"/>
                <w:numId w:val="23"/>
              </w:numPr>
            </w:pPr>
          </w:p>
        </w:tc>
        <w:tc>
          <w:tcPr>
            <w:tcW w:w="3798" w:type="dxa"/>
          </w:tcPr>
          <w:p w14:paraId="522D8FBE" w14:textId="71B77F54" w:rsidR="00CD597F" w:rsidRPr="001D53C5" w:rsidRDefault="00CD597F" w:rsidP="00CD597F">
            <w:pPr>
              <w:rPr>
                <w:b/>
              </w:rPr>
            </w:pPr>
            <w:r w:rsidRPr="001D53C5">
              <w:t>СГРАДА №45 град Пещера, ул. Веселин Стайков № 31</w:t>
            </w:r>
          </w:p>
        </w:tc>
        <w:tc>
          <w:tcPr>
            <w:tcW w:w="3798" w:type="dxa"/>
            <w:shd w:val="clear" w:color="auto" w:fill="auto"/>
          </w:tcPr>
          <w:p w14:paraId="38F04590" w14:textId="77777777" w:rsidR="00CD597F" w:rsidRPr="00497CD0" w:rsidRDefault="00CD597F" w:rsidP="00CD597F">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CD597F" w:rsidRPr="00497CD0" w14:paraId="622AE280" w14:textId="77777777" w:rsidTr="00DA0615">
        <w:tc>
          <w:tcPr>
            <w:tcW w:w="567" w:type="dxa"/>
            <w:shd w:val="clear" w:color="auto" w:fill="D9D9D9" w:themeFill="background1" w:themeFillShade="D9"/>
          </w:tcPr>
          <w:p w14:paraId="6BE697F1" w14:textId="77777777" w:rsidR="00CD597F" w:rsidRDefault="00CD597F" w:rsidP="00CD597F">
            <w:pPr>
              <w:pStyle w:val="afff2"/>
              <w:numPr>
                <w:ilvl w:val="1"/>
                <w:numId w:val="23"/>
              </w:numPr>
            </w:pPr>
          </w:p>
        </w:tc>
        <w:tc>
          <w:tcPr>
            <w:tcW w:w="3798" w:type="dxa"/>
          </w:tcPr>
          <w:p w14:paraId="085FEB7F" w14:textId="279CAC28" w:rsidR="00CD597F" w:rsidRPr="001D53C5" w:rsidRDefault="00CD597F" w:rsidP="00CD597F">
            <w:r w:rsidRPr="001D53C5">
              <w:t>СГРАДА №32 гр. Пещера, ул. Коста Гьошев №7 и 7А</w:t>
            </w:r>
          </w:p>
        </w:tc>
        <w:tc>
          <w:tcPr>
            <w:tcW w:w="3798" w:type="dxa"/>
            <w:shd w:val="clear" w:color="auto" w:fill="auto"/>
          </w:tcPr>
          <w:p w14:paraId="62DA0CD3" w14:textId="2A350937" w:rsidR="00CD597F" w:rsidRPr="005C2A69" w:rsidRDefault="00CD597F" w:rsidP="00CD597F">
            <w:pPr>
              <w:jc w:val="right"/>
            </w:pPr>
            <w:r w:rsidRPr="005C2A69">
              <w:t>(</w:t>
            </w:r>
            <w:r w:rsidRPr="005C2A69">
              <w:rPr>
                <w:i/>
              </w:rPr>
              <w:t>Тук участникът записва предлагания общ гаранционен срок за СГРАДАТА</w:t>
            </w:r>
            <w:r w:rsidRPr="005C2A69">
              <w:t>)</w:t>
            </w:r>
          </w:p>
        </w:tc>
      </w:tr>
    </w:tbl>
    <w:p w14:paraId="25D8E8D5" w14:textId="204A131B" w:rsidR="00CD597F" w:rsidRDefault="00CD597F" w:rsidP="00CD597F">
      <w:pPr>
        <w:ind w:right="-1"/>
      </w:pPr>
    </w:p>
    <w:p w14:paraId="7FB2119F" w14:textId="77777777" w:rsidR="00E74CDD" w:rsidRPr="00CA3823" w:rsidRDefault="00E74CDD" w:rsidP="00E74CDD">
      <w:pPr>
        <w:pStyle w:val="-2"/>
      </w:pPr>
      <w:r w:rsidRPr="00CA3823">
        <w:t>ОРГАНИЗАЦИЯ НА ПЕРСОНАЛА</w:t>
      </w:r>
    </w:p>
    <w:p w14:paraId="6D5B01DC" w14:textId="77777777" w:rsidR="00E74CDD" w:rsidRDefault="00E74CDD" w:rsidP="00E74CDD">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576353ED" w14:textId="77777777" w:rsidR="00E74CDD" w:rsidRDefault="00E74CDD" w:rsidP="00E74CDD">
      <w:pPr>
        <w:ind w:left="709" w:right="-1"/>
        <w:rPr>
          <w:szCs w:val="22"/>
          <w:lang w:eastAsia="en-US"/>
        </w:rPr>
      </w:pPr>
    </w:p>
    <w:p w14:paraId="18978072" w14:textId="77777777" w:rsidR="00E74CDD" w:rsidRPr="00CA3823" w:rsidRDefault="00E74CDD" w:rsidP="00E74CDD">
      <w:pPr>
        <w:pStyle w:val="-2"/>
      </w:pPr>
      <w:r w:rsidRPr="00A04D14">
        <w:t>ФУНКЦИОНАЛНОСТ</w:t>
      </w:r>
    </w:p>
    <w:p w14:paraId="0727449F" w14:textId="77777777" w:rsidR="00E74CDD" w:rsidRDefault="00E74CDD" w:rsidP="00E74CDD">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описват </w:t>
      </w:r>
      <w:r w:rsidRPr="00A04D14">
        <w:rPr>
          <w:szCs w:val="22"/>
          <w:lang w:eastAsia="en-US"/>
        </w:rPr>
        <w:t>скеле</w:t>
      </w:r>
      <w:r>
        <w:rPr>
          <w:szCs w:val="22"/>
          <w:lang w:eastAsia="en-US"/>
        </w:rPr>
        <w:t>то</w:t>
      </w:r>
      <w:r w:rsidRPr="00A04D14">
        <w:rPr>
          <w:szCs w:val="22"/>
          <w:lang w:eastAsia="en-US"/>
        </w:rPr>
        <w:t xml:space="preserve"> и/или подемни</w:t>
      </w:r>
      <w:r>
        <w:rPr>
          <w:szCs w:val="22"/>
          <w:lang w:eastAsia="en-US"/>
        </w:rPr>
        <w:t>те</w:t>
      </w:r>
      <w:r w:rsidRPr="00A04D14">
        <w:rPr>
          <w:szCs w:val="22"/>
          <w:lang w:eastAsia="en-US"/>
        </w:rPr>
        <w:t xml:space="preserve"> платформи и/или еквивалентно оборудване посредством което се постига качество и функционалност на изпълнението</w:t>
      </w:r>
      <w:r>
        <w:rPr>
          <w:szCs w:val="22"/>
          <w:lang w:eastAsia="en-US"/>
        </w:rPr>
        <w:t xml:space="preserve">, което предвижда да използва в изпълнение на предмета на обществената поръчка, като описва и техните  техническите параметри и площта която се покрива. </w:t>
      </w:r>
      <w:r w:rsidRPr="00CA3823">
        <w:rPr>
          <w:szCs w:val="22"/>
          <w:lang w:eastAsia="en-US"/>
        </w:rPr>
        <w:t>Настоящата информация подлежи на оценка, съгласно указанията на методологията.)</w:t>
      </w:r>
    </w:p>
    <w:p w14:paraId="54CBABAE" w14:textId="77777777" w:rsidR="00E74CDD" w:rsidRDefault="00E74CDD" w:rsidP="00CD597F">
      <w:pPr>
        <w:ind w:right="-1"/>
      </w:pPr>
    </w:p>
    <w:p w14:paraId="5D202FE6" w14:textId="1D7D4F37" w:rsidR="002A38CA" w:rsidRPr="00CA3823" w:rsidRDefault="002A38CA" w:rsidP="002A38CA">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47420AEB" w14:textId="77777777" w:rsidR="00CA3823" w:rsidRPr="00CA3823" w:rsidRDefault="00CA3823" w:rsidP="00CA3823">
      <w:pPr>
        <w:ind w:right="-1"/>
        <w:rPr>
          <w:szCs w:val="22"/>
          <w:lang w:eastAsia="en-US"/>
        </w:rPr>
      </w:pPr>
    </w:p>
    <w:p w14:paraId="1FA49F52" w14:textId="29D7CAA3"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BEAE" w14:textId="77777777" w:rsidR="00613F6B" w:rsidRDefault="00613F6B">
      <w:r>
        <w:separator/>
      </w:r>
    </w:p>
  </w:endnote>
  <w:endnote w:type="continuationSeparator" w:id="0">
    <w:p w14:paraId="5ABF4335" w14:textId="77777777" w:rsidR="00613F6B" w:rsidRDefault="00613F6B">
      <w:r>
        <w:continuationSeparator/>
      </w:r>
    </w:p>
  </w:endnote>
  <w:endnote w:type="continuationNotice" w:id="1">
    <w:p w14:paraId="78FB490B" w14:textId="77777777" w:rsidR="00613F6B" w:rsidRDefault="00613F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5AD6" w14:textId="77777777" w:rsidR="00613F6B" w:rsidRDefault="00613F6B">
      <w:r>
        <w:separator/>
      </w:r>
    </w:p>
  </w:footnote>
  <w:footnote w:type="continuationSeparator" w:id="0">
    <w:p w14:paraId="6A1385D2" w14:textId="77777777" w:rsidR="00613F6B" w:rsidRDefault="00613F6B">
      <w:r>
        <w:continuationSeparator/>
      </w:r>
    </w:p>
  </w:footnote>
  <w:footnote w:type="continuationNotice" w:id="1">
    <w:p w14:paraId="7C7CF36A" w14:textId="77777777" w:rsidR="00613F6B" w:rsidRDefault="00613F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5E069D9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08E"/>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06"/>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3E6E"/>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64"/>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26E"/>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5C69"/>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20C"/>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1699"/>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ABC"/>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96C"/>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C34"/>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A6B"/>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7CE"/>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C"/>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07C"/>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31E"/>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60B"/>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3D55"/>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452"/>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97F"/>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075"/>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11D9"/>
    <w:rsid w:val="00E72158"/>
    <w:rsid w:val="00E725D3"/>
    <w:rsid w:val="00E72641"/>
    <w:rsid w:val="00E72A69"/>
    <w:rsid w:val="00E72A76"/>
    <w:rsid w:val="00E72B89"/>
    <w:rsid w:val="00E73243"/>
    <w:rsid w:val="00E73D70"/>
    <w:rsid w:val="00E73E58"/>
    <w:rsid w:val="00E74BE8"/>
    <w:rsid w:val="00E74C36"/>
    <w:rsid w:val="00E74CDD"/>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FA44-1E33-4377-B638-7CB737B0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2063</Words>
  <Characters>11762</Characters>
  <Application>Microsoft Office Word</Application>
  <DocSecurity>0</DocSecurity>
  <Lines>98</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13798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6</cp:revision>
  <cp:lastPrinted>2016-10-26T10:54:00Z</cp:lastPrinted>
  <dcterms:created xsi:type="dcterms:W3CDTF">2017-01-07T09:02:00Z</dcterms:created>
  <dcterms:modified xsi:type="dcterms:W3CDTF">2017-01-12T09:44:00Z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